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0347C" w:rsidRPr="0050347C" w:rsidRDefault="0050347C" w:rsidP="0050347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1"/>
      <w:r w:rsidRPr="0050347C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Микроэкономика</w:t>
      </w:r>
      <w:bookmarkEnd w:id="0"/>
    </w:p>
    <w:p w:rsidR="0092640A" w:rsidRPr="0092640A" w:rsidRDefault="0050347C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92640A"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92640A" w:rsidRPr="0092640A">
        <w:rPr>
          <w:rFonts w:ascii="Times New Roman" w:hAnsi="Times New Roman" w:cs="Times New Roman"/>
          <w:sz w:val="28"/>
          <w:szCs w:val="28"/>
        </w:rPr>
        <w:t>развитие системного экономического мышления на основе формирования научного экономического мировоззрения. Ос</w:t>
      </w:r>
      <w:r w:rsidR="0092640A" w:rsidRPr="0092640A">
        <w:rPr>
          <w:rFonts w:ascii="Times New Roman" w:hAnsi="Times New Roman" w:cs="Times New Roman"/>
          <w:sz w:val="28"/>
          <w:szCs w:val="28"/>
        </w:rPr>
        <w:t>воение дисциплины предполагает:</w:t>
      </w:r>
    </w:p>
    <w:p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- освоение важ</w:t>
      </w:r>
      <w:r w:rsidRPr="0092640A">
        <w:rPr>
          <w:rFonts w:ascii="Times New Roman" w:hAnsi="Times New Roman" w:cs="Times New Roman"/>
          <w:sz w:val="28"/>
          <w:szCs w:val="28"/>
        </w:rPr>
        <w:t>нейших экономических категорий;</w:t>
      </w:r>
    </w:p>
    <w:p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- приобретение практических навыков анализа деятельности субъектов экономики, решения проблемных ситуаций на конкретных рынках товаров и ресурсов.</w:t>
      </w:r>
    </w:p>
    <w:p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bookmarkStart w:id="1" w:name="_GoBack"/>
      <w:bookmarkEnd w:id="1"/>
      <w:r w:rsidRPr="0092640A">
        <w:rPr>
          <w:rFonts w:ascii="Times New Roman" w:hAnsi="Times New Roman" w:cs="Times New Roman"/>
          <w:b/>
          <w:sz w:val="28"/>
          <w:szCs w:val="28"/>
        </w:rPr>
        <w:t xml:space="preserve"> структуре ООП:</w:t>
      </w:r>
    </w:p>
    <w:p w:rsidR="0092640A" w:rsidRPr="0092640A" w:rsidRDefault="0092640A" w:rsidP="00926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92640A">
        <w:rPr>
          <w:rFonts w:ascii="Times New Roman" w:eastAsia="Times New Roman" w:hAnsi="Times New Roman" w:cs="Times New Roman"/>
          <w:sz w:val="28"/>
          <w:szCs w:val="28"/>
        </w:rPr>
        <w:t>Микроэкономика</w:t>
      </w:r>
      <w:r w:rsidRPr="0092640A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92640A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92640A" w:rsidRPr="0092640A" w:rsidRDefault="0092640A" w:rsidP="0092640A">
      <w:pPr>
        <w:tabs>
          <w:tab w:val="left" w:pos="420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347C" w:rsidRPr="0092640A" w:rsidRDefault="0050347C" w:rsidP="0092640A">
      <w:pPr>
        <w:tabs>
          <w:tab w:val="left" w:pos="42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sz w:val="28"/>
          <w:szCs w:val="28"/>
        </w:rPr>
        <w:t xml:space="preserve">Введение в экономическую теорию.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Рыночная система: спрос, предложение и рыночное равновесие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Поведение потребителя в рыночной экономике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Фирма: производство, издержки и прибыль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Совершенная конкуренция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Несовершенная конкуренция: (1) монополистическая конкуренция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Несовершенная конкуренция: (2) олигополия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Несовершенная конкуренция: (3) монополия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Фактор труд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Фактор капитал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Фактор земля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Фактор информация, </w:t>
      </w:r>
      <w:proofErr w:type="spellStart"/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трансакционные</w:t>
      </w:r>
      <w:proofErr w:type="spellEnd"/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 издержки, риск и неопределенность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Общее равновесие и экономическая эффективность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Основные хозяйствующие субъекты рыночной экономики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Теория общественного выбора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702F" w:rsidRDefault="0092640A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26FC8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2158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51AE7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D20A4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C0773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46CE"/>
    <w:rsid w:val="001F13DA"/>
    <w:rsid w:val="0050347C"/>
    <w:rsid w:val="00524446"/>
    <w:rsid w:val="006368BE"/>
    <w:rsid w:val="00772DED"/>
    <w:rsid w:val="0092640A"/>
    <w:rsid w:val="00956884"/>
    <w:rsid w:val="009D25BF"/>
    <w:rsid w:val="00A8708C"/>
    <w:rsid w:val="00AE312C"/>
    <w:rsid w:val="00B03B61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03B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03B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61FF8-A20F-4CBE-81BA-96B41C926DA9}"/>
</file>

<file path=customXml/itemProps2.xml><?xml version="1.0" encoding="utf-8"?>
<ds:datastoreItem xmlns:ds="http://schemas.openxmlformats.org/officeDocument/2006/customXml" ds:itemID="{C99B201C-2EAA-4A0A-BA23-C84F36D67CDA}"/>
</file>

<file path=customXml/itemProps3.xml><?xml version="1.0" encoding="utf-8"?>
<ds:datastoreItem xmlns:ds="http://schemas.openxmlformats.org/officeDocument/2006/customXml" ds:itemID="{DA1D5471-2623-44E7-A2D4-84CB323B5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2018-03-26T13:45:00Z</dcterms:created>
  <dcterms:modified xsi:type="dcterms:W3CDTF">2020-11-16T13:19:00Z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